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0C1442D0" w14:paraId="3869017F" wp14:textId="4E28AE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C1442D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GE 101 World Geography</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47E3EBD" w14:paraId="4A2D51D5" wp14:textId="52C7670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C1442D0" w14:paraId="1EC8F570" wp14:textId="3F69AFE7">
      <w:pPr>
        <w:pStyle w:val="Normal"/>
        <w:spacing w:before="0" w:beforeAutospacing="off" w:after="0" w:afterAutospacing="off"/>
        <w:rPr>
          <w:rFonts w:ascii="Calibri" w:hAnsi="Calibri" w:eastAsia="Calibri" w:cs="Calibri"/>
          <w:noProof w:val="0"/>
          <w:sz w:val="24"/>
          <w:szCs w:val="24"/>
          <w:lang w:val="en-US"/>
        </w:rPr>
      </w:pPr>
      <w:r w:rsidRPr="0C1442D0"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C1442D0" w:rsidR="0C1442D0">
        <w:rPr>
          <w:rFonts w:ascii="Calibri" w:hAnsi="Calibri" w:eastAsia="Calibri" w:cs="Calibri"/>
          <w:noProof w:val="0"/>
          <w:sz w:val="24"/>
          <w:szCs w:val="24"/>
          <w:lang w:val="en-US"/>
        </w:rPr>
        <w:t>World Geography is designed to survey the geographic and cultural features of the world’s major regions. A central theme concerns the role played by technological change in shaping both the lifestyles and landscapes found in each of the regions studied. The resulting contrasts between the Technological World and the Developing World are examined in detail.</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1C529170" w14:paraId="20A48449" wp14:textId="45AB82E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C529170"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1C529170"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Social and Behavioral Sciences and Criminal Justice</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347E3EBD" w:rsidP="0C1442D0" w:rsidRDefault="347E3EBD" w14:paraId="3655730E" w14:textId="7BE3B90F">
      <w:pPr>
        <w:pStyle w:val="Normal"/>
        <w:spacing w:before="0" w:beforeAutospacing="off" w:after="0" w:afterAutospacing="off"/>
        <w:ind w:left="648" w:hanging="288"/>
        <w:rPr>
          <w:rFonts w:ascii="Calibri" w:hAnsi="Calibri" w:eastAsia="Calibri" w:cs="Calibri"/>
          <w:noProof w:val="0"/>
          <w:sz w:val="22"/>
          <w:szCs w:val="22"/>
          <w:lang w:val="en-US"/>
        </w:rPr>
      </w:pPr>
      <w:r w:rsidRPr="0C1442D0" w:rsidR="0C1442D0">
        <w:rPr>
          <w:rFonts w:ascii="Calibri" w:hAnsi="Calibri" w:eastAsia="Calibri" w:cs="Calibri"/>
          <w:noProof w:val="0"/>
          <w:sz w:val="22"/>
          <w:szCs w:val="22"/>
          <w:lang w:val="en-US"/>
        </w:rPr>
        <w:t xml:space="preserve">1. Define basic geographic concepts. </w:t>
      </w:r>
    </w:p>
    <w:p w:rsidR="347E3EBD" w:rsidP="0C1442D0" w:rsidRDefault="347E3EBD" w14:paraId="519E7E4B" w14:textId="24DF426A">
      <w:pPr>
        <w:pStyle w:val="Normal"/>
        <w:spacing w:before="0" w:beforeAutospacing="off" w:after="0" w:afterAutospacing="off"/>
        <w:ind w:left="648" w:hanging="288"/>
        <w:rPr>
          <w:rFonts w:ascii="Calibri" w:hAnsi="Calibri" w:eastAsia="Calibri" w:cs="Calibri"/>
          <w:noProof w:val="0"/>
          <w:sz w:val="22"/>
          <w:szCs w:val="22"/>
          <w:lang w:val="en-US"/>
        </w:rPr>
      </w:pPr>
      <w:r w:rsidRPr="0C1442D0" w:rsidR="0C1442D0">
        <w:rPr>
          <w:rFonts w:ascii="Calibri" w:hAnsi="Calibri" w:eastAsia="Calibri" w:cs="Calibri"/>
          <w:noProof w:val="0"/>
          <w:sz w:val="22"/>
          <w:szCs w:val="22"/>
          <w:lang w:val="en-US"/>
        </w:rPr>
        <w:t>2. Utilize maps and spatial data to interpret geographic phenomena at different scales.</w:t>
      </w:r>
    </w:p>
    <w:p w:rsidR="347E3EBD" w:rsidP="0C1442D0" w:rsidRDefault="347E3EBD" w14:paraId="327F504A" w14:textId="7AC83B9D">
      <w:pPr>
        <w:pStyle w:val="Normal"/>
        <w:spacing w:before="0" w:beforeAutospacing="off" w:after="0" w:afterAutospacing="off"/>
        <w:ind w:left="648" w:hanging="288"/>
        <w:rPr>
          <w:rFonts w:ascii="Calibri" w:hAnsi="Calibri" w:eastAsia="Calibri" w:cs="Calibri"/>
          <w:noProof w:val="0"/>
          <w:sz w:val="22"/>
          <w:szCs w:val="22"/>
          <w:lang w:val="en-US"/>
        </w:rPr>
      </w:pPr>
      <w:r w:rsidRPr="0C1442D0" w:rsidR="0C1442D0">
        <w:rPr>
          <w:rFonts w:ascii="Calibri" w:hAnsi="Calibri" w:eastAsia="Calibri" w:cs="Calibri"/>
          <w:noProof w:val="0"/>
          <w:sz w:val="22"/>
          <w:szCs w:val="22"/>
          <w:lang w:val="en-US"/>
        </w:rPr>
        <w:t xml:space="preserve">3. Explain the processes of regionalization. </w:t>
      </w:r>
    </w:p>
    <w:p w:rsidR="347E3EBD" w:rsidP="0C1442D0" w:rsidRDefault="347E3EBD" w14:paraId="34039405" w14:textId="337B49B2">
      <w:pPr>
        <w:pStyle w:val="Normal"/>
        <w:spacing w:before="0" w:beforeAutospacing="off" w:after="0" w:afterAutospacing="off"/>
        <w:ind w:left="648" w:hanging="288"/>
        <w:rPr>
          <w:rFonts w:ascii="Calibri" w:hAnsi="Calibri" w:eastAsia="Calibri" w:cs="Calibri"/>
          <w:noProof w:val="0"/>
          <w:sz w:val="22"/>
          <w:szCs w:val="22"/>
          <w:lang w:val="en-US"/>
        </w:rPr>
      </w:pPr>
      <w:r w:rsidRPr="0C1442D0" w:rsidR="0C1442D0">
        <w:rPr>
          <w:rFonts w:ascii="Calibri" w:hAnsi="Calibri" w:eastAsia="Calibri" w:cs="Calibri"/>
          <w:noProof w:val="0"/>
          <w:sz w:val="22"/>
          <w:szCs w:val="22"/>
          <w:lang w:val="en-US"/>
        </w:rPr>
        <w:t xml:space="preserve">4. Analyze human-environment interactions in different parts of the world. </w:t>
      </w:r>
    </w:p>
    <w:p w:rsidR="347E3EBD" w:rsidP="0C1442D0" w:rsidRDefault="347E3EBD" w14:paraId="387CC80E" w14:textId="5FC5DE4E">
      <w:pPr>
        <w:pStyle w:val="Normal"/>
        <w:spacing w:before="0" w:beforeAutospacing="off" w:after="0" w:afterAutospacing="off"/>
        <w:ind w:left="648" w:hanging="288"/>
        <w:rPr>
          <w:rFonts w:ascii="Calibri" w:hAnsi="Calibri" w:eastAsia="Calibri" w:cs="Calibri"/>
          <w:noProof w:val="0"/>
          <w:sz w:val="22"/>
          <w:szCs w:val="22"/>
          <w:lang w:val="en-US"/>
        </w:rPr>
      </w:pPr>
      <w:r w:rsidRPr="0C1442D0" w:rsidR="0C1442D0">
        <w:rPr>
          <w:rFonts w:ascii="Calibri" w:hAnsi="Calibri" w:eastAsia="Calibri" w:cs="Calibri"/>
          <w:noProof w:val="0"/>
          <w:sz w:val="22"/>
          <w:szCs w:val="22"/>
          <w:lang w:val="en-US"/>
        </w:rPr>
        <w:t>5. Evaluate the implications of global interconnectedness.</w:t>
      </w:r>
    </w:p>
    <w:p w:rsidR="0C1442D0" w:rsidP="0C1442D0" w:rsidRDefault="0C1442D0" w14:paraId="01BBDBD1" w14:textId="0B34E37F">
      <w:pPr>
        <w:pStyle w:val="Normal"/>
        <w:spacing w:before="0" w:beforeAutospacing="off" w:after="0" w:afterAutospacing="off"/>
        <w:rPr>
          <w:rFonts w:ascii="Calibri" w:hAnsi="Calibri" w:eastAsia="Calibri" w:cs="Calibri"/>
          <w:noProof w:val="0"/>
          <w:sz w:val="22"/>
          <w:szCs w:val="22"/>
          <w:lang w:val="en-US"/>
        </w:rPr>
      </w:pPr>
    </w:p>
    <w:p w:rsidR="347E3EBD" w:rsidP="0C1442D0" w:rsidRDefault="347E3EBD" w14:paraId="6DCFFE6F" w14:textId="3C9F130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GE</w:t>
      </w:r>
      <w:r w:rsidRPr="0C1442D0" w:rsidR="347E3EBD">
        <w:rPr>
          <w:rFonts w:ascii="Calibri" w:hAnsi="Calibri" w:eastAsia="Calibri" w:cs="Calibri"/>
          <w:b w:val="0"/>
          <w:bCs w:val="0"/>
          <w:i w:val="0"/>
          <w:iCs w:val="0"/>
          <w:caps w:val="0"/>
          <w:smallCaps w:val="0"/>
          <w:noProof w:val="0"/>
          <w:color w:val="000000" w:themeColor="text1" w:themeTint="FF" w:themeShade="FF"/>
          <w:sz w:val="24"/>
          <w:szCs w:val="24"/>
          <w:lang w:val="en-US"/>
        </w:rPr>
        <w:t>O1010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C529170" w:rsidRDefault="347E3EBD" w14:paraId="037F6E8C" w14:textId="40ECBCB5">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C5291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1C529170" w:rsidP="1C529170" w:rsidRDefault="1C529170" w14:paraId="193853C7" w14:textId="4F1BB0E0">
      <w:pPr>
        <w:bidi w:val="0"/>
        <w:spacing w:after="120"/>
        <w:ind w:left="28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C529170" w:rsidR="1C5291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GESS1. Demonstrate critical thinking in understanding of psychological and/or social aspects of the human experience.</w:t>
      </w:r>
    </w:p>
    <w:p w:rsidR="1C529170" w:rsidP="1C529170" w:rsidRDefault="1C529170" w14:paraId="48BDFECD" w14:textId="4A8B4C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sidR="1C5291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1C529170" w:rsidP="1C529170" w:rsidRDefault="1C529170" w14:paraId="57F8AA01" w14:textId="493E2C0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1C529170" w:rsidR="1C52917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Diversity</w:t>
      </w:r>
    </w:p>
    <w:p w:rsidR="1C529170" w:rsidP="1C529170" w:rsidRDefault="1C529170" w14:paraId="0A39018B" w14:textId="61CDE628">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ILO_D1. Examine diversity, both local and global, to develop an understanding of and appreciation for people and ideas.</w:t>
      </w:r>
    </w:p>
    <w:p w:rsidR="1C529170" w:rsidP="1C529170" w:rsidRDefault="1C529170" w14:paraId="6033E185" w14:textId="7F2F935A">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ILO_D2. Demonstrate understanding of personal responsibility as a member of diverse communities.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997FF53"/>
    <w:rsid w:val="0A78726F"/>
    <w:rsid w:val="0C1442D0"/>
    <w:rsid w:val="100740D7"/>
    <w:rsid w:val="1C529170"/>
    <w:rsid w:val="22A61A74"/>
    <w:rsid w:val="240CBB0C"/>
    <w:rsid w:val="24D7E9F3"/>
    <w:rsid w:val="2CEAACD2"/>
    <w:rsid w:val="2E867D33"/>
    <w:rsid w:val="347E3EBD"/>
    <w:rsid w:val="37DBEC95"/>
    <w:rsid w:val="38C73A53"/>
    <w:rsid w:val="3A75D0CF"/>
    <w:rsid w:val="3F6F8A99"/>
    <w:rsid w:val="41F37F10"/>
    <w:rsid w:val="4357264F"/>
    <w:rsid w:val="444AACB6"/>
    <w:rsid w:val="444AACB6"/>
    <w:rsid w:val="4CFF48DB"/>
    <w:rsid w:val="4FA07387"/>
    <w:rsid w:val="6072BB6C"/>
    <w:rsid w:val="62387350"/>
    <w:rsid w:val="728E9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2022-08-04T14:56:33.8837238Z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